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5B" w:rsidRPr="00AA4E5B" w:rsidRDefault="00AA4E5B">
      <w:pPr>
        <w:rPr>
          <w:rFonts w:ascii="Agency FB" w:hAnsi="Agency FB"/>
          <w:sz w:val="40"/>
        </w:rPr>
      </w:pPr>
      <w:r w:rsidRPr="00AA4E5B">
        <w:rPr>
          <w:rFonts w:ascii="Agency FB" w:hAnsi="Agency FB"/>
          <w:sz w:val="40"/>
        </w:rPr>
        <w:t>Australian Charities and Not-for-profits Commission</w:t>
      </w:r>
      <w:r>
        <w:rPr>
          <w:rFonts w:ascii="Agency FB" w:hAnsi="Agency FB"/>
          <w:sz w:val="40"/>
        </w:rPr>
        <w:t xml:space="preserve"> (ACNC)</w:t>
      </w:r>
    </w:p>
    <w:p w:rsidR="00B53771" w:rsidRPr="00246FE2" w:rsidRDefault="00246FE2">
      <w:pPr>
        <w:rPr>
          <w:b/>
          <w:sz w:val="56"/>
        </w:rPr>
      </w:pPr>
      <w:r w:rsidRPr="00246FE2">
        <w:rPr>
          <w:b/>
          <w:sz w:val="56"/>
        </w:rPr>
        <w:t>ACNC GOVERNANCE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FE2" w:rsidTr="00246FE2">
        <w:tc>
          <w:tcPr>
            <w:tcW w:w="9016" w:type="dxa"/>
          </w:tcPr>
          <w:p w:rsidR="001C3C4F" w:rsidRPr="001C3C4F" w:rsidRDefault="001C3C4F" w:rsidP="00246FE2">
            <w:pPr>
              <w:rPr>
                <w:sz w:val="8"/>
              </w:rPr>
            </w:pPr>
          </w:p>
          <w:p w:rsidR="00246FE2" w:rsidRDefault="00246FE2" w:rsidP="00246FE2">
            <w:pPr>
              <w:rPr>
                <w:sz w:val="36"/>
              </w:rPr>
            </w:pPr>
            <w:r w:rsidRPr="00246FE2">
              <w:rPr>
                <w:sz w:val="36"/>
              </w:rPr>
              <w:t>Key points</w:t>
            </w:r>
          </w:p>
          <w:p w:rsidR="001C3C4F" w:rsidRPr="001C3C4F" w:rsidRDefault="001C3C4F" w:rsidP="00246FE2">
            <w:pPr>
              <w:rPr>
                <w:sz w:val="8"/>
              </w:rPr>
            </w:pPr>
          </w:p>
          <w:p w:rsidR="00246FE2" w:rsidRDefault="00246FE2" w:rsidP="00246FE2">
            <w:r>
              <w:t xml:space="preserve">• All charities, including small ones, must meet a set of Governance Standards to be </w:t>
            </w:r>
          </w:p>
          <w:p w:rsidR="00246FE2" w:rsidRDefault="00246FE2" w:rsidP="00246FE2">
            <w:r>
              <w:t>registered, and remain registered, with the ACNC.</w:t>
            </w:r>
          </w:p>
          <w:p w:rsidR="001C3C4F" w:rsidRDefault="001C3C4F" w:rsidP="00246FE2"/>
          <w:p w:rsidR="00246FE2" w:rsidRDefault="00246FE2" w:rsidP="00246FE2">
            <w:r>
              <w:t>• The ACNC Govern</w:t>
            </w:r>
            <w:r w:rsidR="008C78EA">
              <w:t>ance Standards are a set of six</w:t>
            </w:r>
            <w:r>
              <w:t xml:space="preserve"> core minimum standards that deal </w:t>
            </w:r>
          </w:p>
          <w:p w:rsidR="00246FE2" w:rsidRDefault="00246FE2" w:rsidP="00246FE2">
            <w:r>
              <w:t>with how charities are run.</w:t>
            </w:r>
          </w:p>
          <w:p w:rsidR="001C3C4F" w:rsidRDefault="001C3C4F" w:rsidP="00246FE2"/>
          <w:p w:rsidR="00246FE2" w:rsidRDefault="00246FE2" w:rsidP="00246FE2">
            <w:r>
              <w:t xml:space="preserve">• Generally, the standards require charities to keep operating lawfully and with a charitable </w:t>
            </w:r>
          </w:p>
          <w:p w:rsidR="00246FE2" w:rsidRDefault="00246FE2" w:rsidP="00246FE2">
            <w:r>
              <w:t>purpose, and be run in an accountable and responsible way.</w:t>
            </w:r>
          </w:p>
          <w:p w:rsidR="00246FE2" w:rsidRDefault="00246FE2" w:rsidP="00246FE2"/>
        </w:tc>
      </w:tr>
    </w:tbl>
    <w:p w:rsidR="00246FE2" w:rsidRDefault="00246FE2" w:rsidP="00246FE2"/>
    <w:p w:rsidR="00BD012D" w:rsidRPr="00BD012D" w:rsidRDefault="00BD012D" w:rsidP="00BD012D">
      <w:pPr>
        <w:spacing w:after="0" w:line="240" w:lineRule="auto"/>
        <w:rPr>
          <w:sz w:val="36"/>
        </w:rPr>
      </w:pPr>
      <w:r w:rsidRPr="00BD012D">
        <w:rPr>
          <w:sz w:val="36"/>
        </w:rPr>
        <w:t>Purposes and not-for-profit nature</w:t>
      </w:r>
    </w:p>
    <w:p w:rsidR="00BD012D" w:rsidRDefault="00BD012D" w:rsidP="00BD012D">
      <w:r w:rsidRPr="00BD012D">
        <w:rPr>
          <w:b/>
        </w:rPr>
        <w:t>Governance Standard 1</w:t>
      </w:r>
      <w:r>
        <w:t xml:space="preserve"> requires charities to:</w:t>
      </w:r>
    </w:p>
    <w:p w:rsidR="00BD012D" w:rsidRDefault="00BD012D" w:rsidP="00BD012D">
      <w:r>
        <w:t xml:space="preserve">• demonstrate they are not-for-profit with a charitable purpose (generally speaking, an aim or </w:t>
      </w:r>
    </w:p>
    <w:p w:rsidR="00BD012D" w:rsidRDefault="00BD012D" w:rsidP="00BD012D">
      <w:r>
        <w:t>objective) and that they are working towards that charitable purpose.</w:t>
      </w:r>
    </w:p>
    <w:p w:rsidR="00BD012D" w:rsidRDefault="00BD012D" w:rsidP="00BD012D">
      <w:r>
        <w:t>• share with the public information about their charitable purpose.</w:t>
      </w:r>
    </w:p>
    <w:p w:rsidR="00BD012D" w:rsidRDefault="00BD012D" w:rsidP="00BD012D">
      <w:r>
        <w:t>Your small charity can meet this standard by:</w:t>
      </w:r>
    </w:p>
    <w:p w:rsidR="00BD012D" w:rsidRDefault="00BD012D" w:rsidP="00BD012D">
      <w:r>
        <w:t xml:space="preserve">• including charitable purposes and not-for-profit clauses in your governing documents - also </w:t>
      </w:r>
    </w:p>
    <w:p w:rsidR="00BD012D" w:rsidRDefault="00BD012D" w:rsidP="00BD012D">
      <w:r>
        <w:t xml:space="preserve">known as an organisation’s constitution or trust deed - and then uploading those documents to </w:t>
      </w:r>
    </w:p>
    <w:p w:rsidR="00BD012D" w:rsidRDefault="00BD012D" w:rsidP="00BD012D">
      <w:r>
        <w:t>the ACNC’s Charity Register.</w:t>
      </w:r>
    </w:p>
    <w:p w:rsidR="00BD012D" w:rsidRDefault="00BD012D" w:rsidP="00BD012D">
      <w:r>
        <w:t>• running your organisation as a charity by following its purpose and being a not-for-profit.</w:t>
      </w:r>
    </w:p>
    <w:p w:rsidR="00BD012D" w:rsidRDefault="00BD012D" w:rsidP="00BD012D">
      <w:r>
        <w:t xml:space="preserve">Small charities should use their website or social media to provide information about their aims and </w:t>
      </w:r>
    </w:p>
    <w:p w:rsidR="00BD012D" w:rsidRDefault="00BD012D" w:rsidP="00BD012D">
      <w:r>
        <w:t>work.</w:t>
      </w:r>
    </w:p>
    <w:p w:rsidR="00BD012D" w:rsidRPr="00BD012D" w:rsidRDefault="00BD012D" w:rsidP="00BD012D">
      <w:pPr>
        <w:spacing w:after="0" w:line="240" w:lineRule="auto"/>
        <w:rPr>
          <w:sz w:val="36"/>
        </w:rPr>
      </w:pPr>
      <w:r w:rsidRPr="00BD012D">
        <w:rPr>
          <w:sz w:val="36"/>
        </w:rPr>
        <w:t>Accountability to members</w:t>
      </w:r>
    </w:p>
    <w:p w:rsidR="00BD012D" w:rsidRDefault="00BD012D" w:rsidP="00BD012D">
      <w:r w:rsidRPr="00BD012D">
        <w:rPr>
          <w:b/>
        </w:rPr>
        <w:t>Governance Standard 2</w:t>
      </w:r>
      <w:r>
        <w:t xml:space="preserve"> requires charities to:</w:t>
      </w:r>
    </w:p>
    <w:p w:rsidR="00BD012D" w:rsidRDefault="00BD012D" w:rsidP="00BD012D">
      <w:r>
        <w:t>• take reasonable steps to be accountable to their members, and</w:t>
      </w:r>
    </w:p>
    <w:p w:rsidR="00BD012D" w:rsidRDefault="00BD012D" w:rsidP="00BD012D">
      <w:r>
        <w:t>• allow their members adequate opportunity to raise concerns about how the charity is run.</w:t>
      </w:r>
    </w:p>
    <w:p w:rsidR="00BD012D" w:rsidRDefault="00BD012D" w:rsidP="00BD012D">
      <w:r>
        <w:t xml:space="preserve">ACNC GOVERNANCE </w:t>
      </w:r>
      <w:bookmarkStart w:id="0" w:name="_GoBack"/>
      <w:bookmarkEnd w:id="0"/>
      <w:r>
        <w:t>STANDARDS</w:t>
      </w:r>
    </w:p>
    <w:p w:rsidR="00BD012D" w:rsidRDefault="00BD012D" w:rsidP="00BD012D">
      <w:r>
        <w:t>Key points</w:t>
      </w:r>
    </w:p>
    <w:p w:rsidR="00BD012D" w:rsidRDefault="00BD012D" w:rsidP="00BD012D">
      <w:r>
        <w:t xml:space="preserve">• All charities, including small ones, must meet a set of Governance Standards to be </w:t>
      </w:r>
    </w:p>
    <w:p w:rsidR="00BD012D" w:rsidRDefault="00BD012D" w:rsidP="00BD012D">
      <w:r>
        <w:t>registered, and remain registered, with the ACNC.</w:t>
      </w:r>
    </w:p>
    <w:p w:rsidR="00BD012D" w:rsidRDefault="00BD012D" w:rsidP="00BD012D">
      <w:r>
        <w:lastRenderedPageBreak/>
        <w:t xml:space="preserve">• The ACNC Governance Standards are a set </w:t>
      </w:r>
      <w:r w:rsidR="003C43F1">
        <w:t>of six</w:t>
      </w:r>
      <w:r>
        <w:t xml:space="preserve"> core minimum standards that deal </w:t>
      </w:r>
    </w:p>
    <w:p w:rsidR="00BD012D" w:rsidRDefault="00BD012D" w:rsidP="00BD012D">
      <w:r>
        <w:t>with how charities are run.</w:t>
      </w:r>
    </w:p>
    <w:p w:rsidR="00BD012D" w:rsidRDefault="00BD012D" w:rsidP="00BD012D">
      <w:r>
        <w:t xml:space="preserve">• Generally, the standards require charities to keep operating lawfully and with a charitable </w:t>
      </w:r>
    </w:p>
    <w:p w:rsidR="00BD012D" w:rsidRDefault="00BD012D" w:rsidP="00BD012D">
      <w:r>
        <w:t>purpose, and be run in an accountable and responsible way.</w:t>
      </w:r>
    </w:p>
    <w:p w:rsidR="00BD012D" w:rsidRDefault="00BD012D" w:rsidP="00BD012D">
      <w:r>
        <w:t>SMALL CHARITIES’ LIBRARY</w:t>
      </w:r>
    </w:p>
    <w:p w:rsidR="00BD012D" w:rsidRDefault="00BD012D" w:rsidP="00BD012D">
      <w:r>
        <w:t>Common steps your small charity can take to meet this standard are to:</w:t>
      </w:r>
    </w:p>
    <w:p w:rsidR="00BD012D" w:rsidRDefault="00BD012D" w:rsidP="00BD012D">
      <w:r>
        <w:t xml:space="preserve">• organise and stage annual general meetings, which carry with them the opportunity for </w:t>
      </w:r>
    </w:p>
    <w:p w:rsidR="00BD012D" w:rsidRDefault="00BD012D" w:rsidP="00BD012D">
      <w:r>
        <w:t>members to ask questions and vote on resolutions.</w:t>
      </w:r>
    </w:p>
    <w:p w:rsidR="00BD012D" w:rsidRDefault="00BD012D" w:rsidP="00BD012D">
      <w:r>
        <w:t>• provide information to members on your charity’s activities and finances, and</w:t>
      </w:r>
    </w:p>
    <w:p w:rsidR="00BD012D" w:rsidRDefault="00BD012D" w:rsidP="00BD012D">
      <w:r>
        <w:t>• have clear processes for appointing Responsible Persons - board or committee members.</w:t>
      </w:r>
    </w:p>
    <w:p w:rsidR="00BD012D" w:rsidRPr="00BD012D" w:rsidRDefault="00BD012D" w:rsidP="00BD012D">
      <w:pPr>
        <w:spacing w:after="0" w:line="240" w:lineRule="auto"/>
        <w:rPr>
          <w:sz w:val="36"/>
        </w:rPr>
      </w:pPr>
      <w:r w:rsidRPr="00BD012D">
        <w:rPr>
          <w:sz w:val="36"/>
        </w:rPr>
        <w:t>Compliance with Australian laws</w:t>
      </w:r>
    </w:p>
    <w:p w:rsidR="00DF368D" w:rsidRDefault="00BD012D" w:rsidP="00DF368D">
      <w:pPr>
        <w:rPr>
          <w:rFonts w:ascii="Arial" w:eastAsia="Times New Roman" w:hAnsi="Arial" w:cs="Arial"/>
          <w:color w:val="606060"/>
          <w:sz w:val="24"/>
          <w:szCs w:val="24"/>
          <w:lang w:eastAsia="en-AU"/>
        </w:rPr>
      </w:pPr>
      <w:r w:rsidRPr="00BD012D">
        <w:rPr>
          <w:b/>
        </w:rPr>
        <w:t>Governance Standard 3</w:t>
      </w:r>
      <w:r>
        <w:t xml:space="preserve"> requires charities to not act in a way that</w:t>
      </w:r>
      <w:r w:rsidR="00DF368D">
        <w:t xml:space="preserve">, under Commonwealth, state or </w:t>
      </w:r>
      <w:r>
        <w:t xml:space="preserve">territory law, could be dealt with </w:t>
      </w:r>
      <w:r w:rsidR="00DF368D" w:rsidRPr="00DF368D">
        <w:t>as</w:t>
      </w:r>
      <w:r w:rsidR="00DF368D">
        <w:t>:</w:t>
      </w:r>
    </w:p>
    <w:p w:rsidR="00DF368D" w:rsidRPr="00DF368D" w:rsidRDefault="00DF368D" w:rsidP="00DF368D">
      <w:pPr>
        <w:pStyle w:val="ListParagraph"/>
        <w:numPr>
          <w:ilvl w:val="0"/>
          <w:numId w:val="2"/>
        </w:numPr>
      </w:pPr>
      <w:r w:rsidRPr="00DF368D">
        <w:t>indictable offence (being a serious crime that is generally tried by a judge and a jury), or</w:t>
      </w:r>
    </w:p>
    <w:p w:rsidR="00DF368D" w:rsidRPr="00DF368D" w:rsidRDefault="00DF368D" w:rsidP="00DF368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15" w:line="240" w:lineRule="auto"/>
      </w:pPr>
      <w:r w:rsidRPr="00DF368D">
        <w:t>a breach of law that has a civil (not criminal) penalty of 60 </w:t>
      </w:r>
      <w:hyperlink r:id="rId5" w:history="1">
        <w:r w:rsidRPr="00DF368D">
          <w:t>penalty units</w:t>
        </w:r>
      </w:hyperlink>
      <w:r w:rsidRPr="00DF368D">
        <w:t> (currently $12,600) or more.</w:t>
      </w:r>
    </w:p>
    <w:p w:rsidR="00BD012D" w:rsidRDefault="00BD012D" w:rsidP="00DF368D">
      <w:r>
        <w:t xml:space="preserve">In other words, this standard compels charities to comply with Australian laws. You can take some </w:t>
      </w:r>
    </w:p>
    <w:p w:rsidR="00BD012D" w:rsidRDefault="00BD012D" w:rsidP="00BD012D">
      <w:r>
        <w:t>simple steps to reduce the risk of your charity breaching this standard:</w:t>
      </w:r>
    </w:p>
    <w:p w:rsidR="00BD012D" w:rsidRDefault="00BD012D" w:rsidP="00BD012D">
      <w:r>
        <w:t>• familiarise yourself with relevant regulations and laws</w:t>
      </w:r>
    </w:p>
    <w:p w:rsidR="00BD012D" w:rsidRDefault="00BD012D" w:rsidP="00BD012D">
      <w:r>
        <w:t>• have processes to protect your charity’s finances and assets, and</w:t>
      </w:r>
    </w:p>
    <w:p w:rsidR="00BD012D" w:rsidRDefault="00BD012D" w:rsidP="00BD012D">
      <w:r>
        <w:t>• have processes to ensure your charity meets its legal obligations.</w:t>
      </w:r>
    </w:p>
    <w:p w:rsidR="00BD012D" w:rsidRPr="00BD012D" w:rsidRDefault="00BD012D" w:rsidP="00BD012D">
      <w:pPr>
        <w:spacing w:after="0" w:line="240" w:lineRule="auto"/>
        <w:rPr>
          <w:sz w:val="36"/>
        </w:rPr>
      </w:pPr>
      <w:r w:rsidRPr="00BD012D">
        <w:rPr>
          <w:sz w:val="36"/>
        </w:rPr>
        <w:t>Suitability of Responsible Persons</w:t>
      </w:r>
    </w:p>
    <w:p w:rsidR="00BD012D" w:rsidRDefault="00BD012D" w:rsidP="00BD012D">
      <w:r w:rsidRPr="00BD012D">
        <w:rPr>
          <w:b/>
        </w:rPr>
        <w:t>Governance Standard 4</w:t>
      </w:r>
      <w:r>
        <w:t xml:space="preserve"> requires charities to take reasonable steps to ensure Responsible </w:t>
      </w:r>
    </w:p>
    <w:p w:rsidR="00BD012D" w:rsidRDefault="00BD012D" w:rsidP="005C6F7C">
      <w:r>
        <w:t>Persons are</w:t>
      </w:r>
      <w:r w:rsidR="005C6F7C">
        <w:t xml:space="preserve"> </w:t>
      </w:r>
      <w:r>
        <w:t>not disqualified from managing a corporation under the Corporations Act 2001 (</w:t>
      </w:r>
      <w:proofErr w:type="spellStart"/>
      <w:r>
        <w:t>Cth</w:t>
      </w:r>
      <w:proofErr w:type="spellEnd"/>
      <w:r>
        <w:t>).</w:t>
      </w:r>
    </w:p>
    <w:p w:rsidR="00BD012D" w:rsidRDefault="00BD012D" w:rsidP="00BD012D">
      <w:r>
        <w:t xml:space="preserve">It also directs charities to ensure the ACNC has not banned any of their Responsible Persons from </w:t>
      </w:r>
    </w:p>
    <w:p w:rsidR="00BD012D" w:rsidRDefault="00BD012D" w:rsidP="00BD012D">
      <w:r>
        <w:t>taking up a role as a Responsible Person in the previous 12 months.</w:t>
      </w:r>
    </w:p>
    <w:p w:rsidR="00BD012D" w:rsidRDefault="00BD012D" w:rsidP="00BD012D">
      <w:r>
        <w:t>Your charity should understand how a person could becom</w:t>
      </w:r>
      <w:r w:rsidR="005C6F7C">
        <w:t xml:space="preserve">e disqualified, and then double </w:t>
      </w:r>
      <w:r>
        <w:t>check Registers of Disqualified Persons held by the ACNC and by</w:t>
      </w:r>
      <w:r w:rsidR="005C6F7C">
        <w:t xml:space="preserve"> the Australian Securities and </w:t>
      </w:r>
      <w:r>
        <w:t>Investments Commission (ASIC).</w:t>
      </w:r>
    </w:p>
    <w:p w:rsidR="00BD012D" w:rsidRDefault="00BD012D" w:rsidP="00BD012D">
      <w:r>
        <w:t>Small charities should also ask prospective Responsible P</w:t>
      </w:r>
      <w:r w:rsidR="005C6F7C">
        <w:t xml:space="preserve">ersons to confirm they are not </w:t>
      </w:r>
      <w:r>
        <w:t>disqualified. This may involve them signing a declaration</w:t>
      </w:r>
    </w:p>
    <w:p w:rsidR="005A5F2A" w:rsidRDefault="005A5F2A" w:rsidP="00BD012D">
      <w:pPr>
        <w:rPr>
          <w:sz w:val="36"/>
        </w:rPr>
      </w:pPr>
    </w:p>
    <w:p w:rsidR="00BD012D" w:rsidRPr="00BD012D" w:rsidRDefault="00BD012D" w:rsidP="00BD012D">
      <w:pPr>
        <w:rPr>
          <w:sz w:val="36"/>
        </w:rPr>
      </w:pPr>
      <w:r w:rsidRPr="00BD012D">
        <w:rPr>
          <w:sz w:val="36"/>
        </w:rPr>
        <w:lastRenderedPageBreak/>
        <w:t>Duties of Responsible Persons</w:t>
      </w:r>
    </w:p>
    <w:p w:rsidR="00BD012D" w:rsidRDefault="00BD012D" w:rsidP="00BD012D">
      <w:r w:rsidRPr="00BD012D">
        <w:rPr>
          <w:b/>
        </w:rPr>
        <w:t>Governance Standard 5</w:t>
      </w:r>
      <w:r>
        <w:t xml:space="preserve"> requires charities to take reasonable steps to ensure their Responsible </w:t>
      </w:r>
    </w:p>
    <w:p w:rsidR="00BD012D" w:rsidRDefault="00BD012D" w:rsidP="00BD012D">
      <w:r>
        <w:t>Persons are ‘fit and proper’ and comply with several duties. These include:</w:t>
      </w:r>
    </w:p>
    <w:p w:rsidR="00BD012D" w:rsidRDefault="00BD012D" w:rsidP="00BD012D">
      <w:r>
        <w:t>• acting with reasonable care and diligence</w:t>
      </w:r>
    </w:p>
    <w:p w:rsidR="00BD012D" w:rsidRDefault="00BD012D" w:rsidP="00BD012D">
      <w:r>
        <w:t>• acting honestly and fairly in the best interests of the charity, and for its charitable purposes</w:t>
      </w:r>
    </w:p>
    <w:p w:rsidR="00BD012D" w:rsidRDefault="00BD012D" w:rsidP="00BD012D">
      <w:r>
        <w:t>• not misusing their position or information they gain as a Responsible Person</w:t>
      </w:r>
    </w:p>
    <w:p w:rsidR="00BD012D" w:rsidRDefault="00BD012D" w:rsidP="00BD012D">
      <w:r>
        <w:t>• disclosing conflicts of interest</w:t>
      </w:r>
    </w:p>
    <w:p w:rsidR="00BD012D" w:rsidRDefault="00BD012D" w:rsidP="00BD012D">
      <w:r>
        <w:t>• ensuring the financial affairs of the charity are managed responsibly, and</w:t>
      </w:r>
    </w:p>
    <w:p w:rsidR="00BD012D" w:rsidRDefault="00BD012D" w:rsidP="00BD012D">
      <w:r>
        <w:t>• not allowing the charity to operate while insolvent.</w:t>
      </w:r>
    </w:p>
    <w:p w:rsidR="00BD012D" w:rsidRDefault="00BD012D" w:rsidP="00BD012D">
      <w:r>
        <w:t xml:space="preserve">Generally, the duties mean that Responsible Persons should act with standards of integrity and </w:t>
      </w:r>
    </w:p>
    <w:p w:rsidR="00BD012D" w:rsidRDefault="00BD012D" w:rsidP="00BD012D">
      <w:r>
        <w:t>common sense.</w:t>
      </w:r>
    </w:p>
    <w:p w:rsidR="00AD0754" w:rsidRPr="00AD0754" w:rsidRDefault="00AD0754" w:rsidP="00BD012D">
      <w:pPr>
        <w:rPr>
          <w:sz w:val="36"/>
        </w:rPr>
      </w:pPr>
      <w:r w:rsidRPr="00AD0754">
        <w:rPr>
          <w:sz w:val="36"/>
        </w:rPr>
        <w:t>Maintaining and Enhancing Government Trust and Confidence in the Australian Not-For-Profit Sector</w:t>
      </w:r>
    </w:p>
    <w:p w:rsidR="00AD0754" w:rsidRPr="00AD0754" w:rsidRDefault="00AD0754" w:rsidP="00AD0754">
      <w:pPr>
        <w:shd w:val="clear" w:color="auto" w:fill="FFFFFF"/>
        <w:spacing w:after="345" w:line="240" w:lineRule="auto"/>
      </w:pPr>
      <w:r w:rsidRPr="00AD0754">
        <w:rPr>
          <w:b/>
        </w:rPr>
        <w:t>Governance Standard 6</w:t>
      </w:r>
      <w:r w:rsidRPr="00AD0754">
        <w:rPr>
          <w:rFonts w:ascii="Arial" w:eastAsia="Times New Roman" w:hAnsi="Arial" w:cs="Arial"/>
          <w:color w:val="606060"/>
          <w:sz w:val="24"/>
          <w:szCs w:val="24"/>
          <w:lang w:eastAsia="en-AU"/>
        </w:rPr>
        <w:t xml:space="preserve"> </w:t>
      </w:r>
      <w:r w:rsidRPr="00AD0754">
        <w:t>requires a registered charity to take reasonable steps to become a participating non-government institution if the charity is, or is likely to be, identified as being involved in the abuse of a person:</w:t>
      </w:r>
    </w:p>
    <w:p w:rsidR="00AD0754" w:rsidRPr="00AD0754" w:rsidRDefault="00AD0754" w:rsidP="00AD075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15" w:line="240" w:lineRule="auto"/>
      </w:pPr>
      <w:r w:rsidRPr="00AD0754">
        <w:t>in an application for redress made under section 19 of the National Redress Scheme for Institutional Child Sexual Abuse Act 2018 (</w:t>
      </w:r>
      <w:proofErr w:type="spellStart"/>
      <w:r w:rsidRPr="00AD0754">
        <w:t>Cth</w:t>
      </w:r>
      <w:proofErr w:type="spellEnd"/>
      <w:r w:rsidRPr="00AD0754">
        <w:t>) (Redress Act) or</w:t>
      </w:r>
    </w:p>
    <w:p w:rsidR="00AD0754" w:rsidRPr="00AD0754" w:rsidRDefault="00AD0754" w:rsidP="00AD075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15" w:line="240" w:lineRule="auto"/>
      </w:pPr>
      <w:r w:rsidRPr="00AD0754">
        <w:t>in information given in response to a request from the National Redress Scheme Operator (the Secretary of the Department of Social Services) under section 24 or 25 of the Redress Act.</w:t>
      </w:r>
    </w:p>
    <w:p w:rsidR="00AD0754" w:rsidRPr="001C3C4F" w:rsidRDefault="005C6F7C" w:rsidP="00BD012D">
      <w:r w:rsidRPr="001C3C4F">
        <w:t>A registered charity will be impacted only if it is, or is likely to be, identified as being involved in the abuse of a person.</w:t>
      </w:r>
    </w:p>
    <w:p w:rsidR="001C3C4F" w:rsidRPr="001C3C4F" w:rsidRDefault="001C3C4F" w:rsidP="00BD012D">
      <w:r w:rsidRPr="001C3C4F">
        <w:t>Common steps a registered charity can take to meet the Governance Standard 6 may include</w:t>
      </w:r>
      <w:r>
        <w:t>:</w:t>
      </w:r>
    </w:p>
    <w:p w:rsidR="00AA4E5B" w:rsidRPr="005C6F7C" w:rsidRDefault="005C6F7C" w:rsidP="00AA4E5B">
      <w:pPr>
        <w:pStyle w:val="ListParagraph"/>
        <w:numPr>
          <w:ilvl w:val="0"/>
          <w:numId w:val="8"/>
        </w:numPr>
      </w:pPr>
      <w:r w:rsidRPr="005C6F7C">
        <w:t>become a participating non-government institution within six months of the relevant redress application relating to the charity being made or within six months of the charity being identified in a response to a request for information under the Redress Act</w:t>
      </w:r>
    </w:p>
    <w:p w:rsidR="00AA4E5B" w:rsidRPr="005C6F7C" w:rsidRDefault="005C6F7C" w:rsidP="00AA4E5B">
      <w:pPr>
        <w:pStyle w:val="ListParagraph"/>
        <w:numPr>
          <w:ilvl w:val="0"/>
          <w:numId w:val="8"/>
        </w:numPr>
      </w:pPr>
      <w:r w:rsidRPr="005C6F7C">
        <w:t>agreeing to participate in the Redress Scheme for the purposes of paragraph 115(3)(c) of the Redress Act, so that the charity can become a participating non-government institution within six months, and</w:t>
      </w:r>
    </w:p>
    <w:p w:rsidR="005C6F7C" w:rsidRPr="005C6F7C" w:rsidRDefault="005C6F7C" w:rsidP="00AA4E5B">
      <w:pPr>
        <w:pStyle w:val="ListParagraph"/>
        <w:numPr>
          <w:ilvl w:val="0"/>
          <w:numId w:val="8"/>
        </w:numPr>
      </w:pPr>
      <w:r w:rsidRPr="005C6F7C">
        <w:t>actioning requests made by officers of the Redress Scheme relating to the charity’s participation in the scheme without delay.</w:t>
      </w:r>
    </w:p>
    <w:p w:rsidR="005C6F7C" w:rsidRDefault="005C6F7C" w:rsidP="00BD012D"/>
    <w:sectPr w:rsidR="005C6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C33"/>
    <w:multiLevelType w:val="multilevel"/>
    <w:tmpl w:val="77A6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D21AA"/>
    <w:multiLevelType w:val="hybridMultilevel"/>
    <w:tmpl w:val="4BFC5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9F6E69"/>
    <w:multiLevelType w:val="hybridMultilevel"/>
    <w:tmpl w:val="FA760D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31993"/>
    <w:multiLevelType w:val="hybridMultilevel"/>
    <w:tmpl w:val="7F7651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AB12B9"/>
    <w:multiLevelType w:val="hybridMultilevel"/>
    <w:tmpl w:val="DE1EE6E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AE66E2C"/>
    <w:multiLevelType w:val="multilevel"/>
    <w:tmpl w:val="A2DE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2294F"/>
    <w:multiLevelType w:val="multilevel"/>
    <w:tmpl w:val="D8C2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544CD9"/>
    <w:multiLevelType w:val="hybridMultilevel"/>
    <w:tmpl w:val="FB8610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2E"/>
    <w:rsid w:val="001C3C4F"/>
    <w:rsid w:val="00246FE2"/>
    <w:rsid w:val="003C43F1"/>
    <w:rsid w:val="005A5F2A"/>
    <w:rsid w:val="005C6F7C"/>
    <w:rsid w:val="008C78EA"/>
    <w:rsid w:val="00A6742E"/>
    <w:rsid w:val="00AA4E5B"/>
    <w:rsid w:val="00AD0754"/>
    <w:rsid w:val="00B53771"/>
    <w:rsid w:val="00BD012D"/>
    <w:rsid w:val="00CC3848"/>
    <w:rsid w:val="00D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ABF8"/>
  <w15:chartTrackingRefBased/>
  <w15:docId w15:val="{0FE13D10-B286-48DF-BFDA-A4889151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3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36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nc.gov.au/tools/topic-guides/penal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904</Words>
  <Characters>5159</Characters>
  <Application>Microsoft Office Word</Application>
  <DocSecurity>0</DocSecurity>
  <Lines>42</Lines>
  <Paragraphs>12</Paragraphs>
  <ScaleCrop>false</ScaleCrop>
  <Company>HP Inc.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Couttie</dc:creator>
  <cp:keywords/>
  <dc:description/>
  <cp:lastModifiedBy>Anna Couttie</cp:lastModifiedBy>
  <cp:revision>12</cp:revision>
  <dcterms:created xsi:type="dcterms:W3CDTF">2021-08-05T02:42:00Z</dcterms:created>
  <dcterms:modified xsi:type="dcterms:W3CDTF">2021-08-05T03:48:00Z</dcterms:modified>
</cp:coreProperties>
</file>